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954A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XLI/216/21</w:t>
      </w:r>
      <w:r>
        <w:rPr>
          <w:b/>
          <w:caps/>
        </w:rPr>
        <w:br/>
        <w:t>Rady Gminy Korytnica</w:t>
      </w:r>
    </w:p>
    <w:p w:rsidR="00A77B3E" w:rsidRDefault="00E954AD">
      <w:pPr>
        <w:spacing w:before="280" w:after="280"/>
        <w:jc w:val="center"/>
        <w:rPr>
          <w:b/>
          <w:caps/>
        </w:rPr>
      </w:pPr>
      <w:r>
        <w:t>z dnia 4 listopada 2021 r.</w:t>
      </w:r>
    </w:p>
    <w:p w:rsidR="00A77B3E" w:rsidRDefault="00E954AD">
      <w:pPr>
        <w:keepNext/>
        <w:spacing w:after="480"/>
        <w:jc w:val="center"/>
      </w:pPr>
      <w:r>
        <w:rPr>
          <w:b/>
        </w:rPr>
        <w:t>w sprawie ustalenia stawek podatku od środków transportowych</w:t>
      </w:r>
    </w:p>
    <w:p w:rsidR="00A77B3E" w:rsidRDefault="00E954AD">
      <w:pPr>
        <w:keepLines/>
        <w:spacing w:before="120" w:after="120"/>
        <w:ind w:firstLine="227"/>
      </w:pPr>
      <w:r>
        <w:t xml:space="preserve">Na podstawie art. 18 ust. 2 pkt. 8 ustawy z dnia 8 marca 1990 r. o samorządzie gminnym (Dz. U. z 2021 r.  poz. 1372 ze zm.) </w:t>
      </w:r>
      <w:r>
        <w:t>w związku z art. 10 ust. 1 i 2 oraz  art. 12 ust.4 ustawy z dnia 12 stycznia 1991r.  o podatkach i opłatach lokalnych (Dz. U. z 2019 r.  poz. 1170 ze zm.)  Rada Gminy  Korytnica  uchwala, co następuje:</w:t>
      </w:r>
    </w:p>
    <w:p w:rsidR="004045F3" w:rsidRDefault="00E954AD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E954AD">
      <w:pPr>
        <w:keepLines/>
        <w:spacing w:before="120" w:after="120" w:line="360" w:lineRule="auto"/>
      </w:pPr>
      <w:r>
        <w:t>Określa się wysokość podatku od środków transpor</w:t>
      </w:r>
      <w:r>
        <w:t>towych:</w:t>
      </w:r>
    </w:p>
    <w:p w:rsidR="00A77B3E" w:rsidRDefault="00E954AD">
      <w:pPr>
        <w:spacing w:before="120" w:after="120"/>
        <w:ind w:left="340" w:hanging="227"/>
        <w:jc w:val="left"/>
      </w:pPr>
      <w:r>
        <w:t>1) </w:t>
      </w:r>
      <w:r>
        <w:t>Od samochodów ciężarowych o dopuszczalnej masie całkowitej pojazdu: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t xml:space="preserve">powyżej3,5 tony do 5,5 tony włącznie </w:t>
      </w:r>
      <w:r>
        <w:rPr>
          <w:b/>
          <w:color w:val="000000"/>
          <w:u w:color="000000"/>
        </w:rPr>
        <w:t>650,00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 do 9 ton włącznie </w:t>
      </w:r>
      <w:r>
        <w:rPr>
          <w:b/>
          <w:color w:val="000000"/>
          <w:u w:color="000000"/>
        </w:rPr>
        <w:t>900,00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a poniżej 12 ton </w:t>
      </w:r>
      <w:r>
        <w:rPr>
          <w:b/>
          <w:color w:val="000000"/>
          <w:u w:color="000000"/>
        </w:rPr>
        <w:t>1.300,00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samochodów ciężarowych z </w:t>
      </w:r>
      <w:r>
        <w:rPr>
          <w:color w:val="000000"/>
          <w:u w:color="000000"/>
        </w:rPr>
        <w:t>zawieszeniem pneumatycznym lub zawieszeniem uznanym za równoważne o dopuszczalnej masie całkowitej: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ton, a mniejszej niż 18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</w:t>
      </w:r>
      <w:r>
        <w:rPr>
          <w:b/>
          <w:color w:val="000000"/>
          <w:u w:color="000000"/>
        </w:rPr>
        <w:t>1.500,00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4 i więcej </w:t>
      </w:r>
      <w:r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.300,00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18 ton, a mniejszej niż 29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1.600,00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</w:t>
      </w:r>
      <w:r>
        <w:rPr>
          <w:b/>
          <w:color w:val="000000"/>
          <w:u w:color="000000"/>
        </w:rPr>
        <w:t>1.600,00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cztery i więcej </w:t>
      </w:r>
      <w:r>
        <w:rPr>
          <w:b/>
          <w:color w:val="000000"/>
          <w:u w:color="000000"/>
        </w:rPr>
        <w:t>1.600,00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równej lub wyższej niż 29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2.500,00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 osi – trzy </w:t>
      </w:r>
      <w:r>
        <w:rPr>
          <w:b/>
          <w:color w:val="000000"/>
          <w:u w:color="000000"/>
        </w:rPr>
        <w:t>2.250,00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cztery i więcej </w:t>
      </w:r>
      <w:r>
        <w:rPr>
          <w:b/>
          <w:color w:val="000000"/>
          <w:u w:color="000000"/>
        </w:rPr>
        <w:t>2.200,00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samochodów ciężarowych z innym systemem zawieszenia osi jezdnych o dopuszczalnej masie całkowitej: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ton, a mniejszej niż 18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liczbie o</w:t>
      </w:r>
      <w:r>
        <w:rPr>
          <w:color w:val="000000"/>
          <w:u w:color="000000"/>
        </w:rPr>
        <w:t xml:space="preserve">si - dwie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</w:t>
      </w:r>
      <w:r>
        <w:rPr>
          <w:b/>
          <w:color w:val="000000"/>
          <w:u w:color="000000"/>
        </w:rPr>
        <w:t>1.500,00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cztery </w:t>
      </w:r>
      <w:r>
        <w:rPr>
          <w:b/>
          <w:color w:val="000000"/>
          <w:u w:color="000000"/>
        </w:rPr>
        <w:t>1.500,00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18 ton, a mniejszej niż 29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2.350,00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</w:t>
      </w:r>
      <w:r>
        <w:rPr>
          <w:b/>
          <w:color w:val="000000"/>
          <w:u w:color="000000"/>
        </w:rPr>
        <w:t>2.250,00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cztery i więcej </w:t>
      </w:r>
      <w:r>
        <w:rPr>
          <w:b/>
          <w:color w:val="000000"/>
          <w:u w:color="000000"/>
        </w:rPr>
        <w:t>2.200,00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równej lub wyższej niż 29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2.250,00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</w:t>
      </w:r>
      <w:r>
        <w:rPr>
          <w:b/>
          <w:color w:val="000000"/>
          <w:u w:color="000000"/>
        </w:rPr>
        <w:t>2.200,00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cztery i więcej </w:t>
      </w:r>
      <w:r>
        <w:rPr>
          <w:b/>
          <w:color w:val="000000"/>
          <w:u w:color="000000"/>
        </w:rPr>
        <w:t>2.600,00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ciągników siodłowych i balastowych przystosowanych do używania łącznie z naczepą lub prz</w:t>
      </w:r>
      <w:r>
        <w:rPr>
          <w:color w:val="000000"/>
          <w:u w:color="000000"/>
        </w:rPr>
        <w:t>yczepą o dopuszczalnej masie całkowitej zespołu pojazdów: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 3,5 tony do 5,5 ton włącznie </w:t>
      </w:r>
      <w:r>
        <w:rPr>
          <w:b/>
          <w:color w:val="000000"/>
          <w:u w:color="000000"/>
        </w:rPr>
        <w:t>1.000,00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tony do 9 ton włącznie </w:t>
      </w:r>
      <w:r>
        <w:rPr>
          <w:b/>
          <w:color w:val="000000"/>
          <w:u w:color="000000"/>
        </w:rPr>
        <w:t>1.500,00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 9 ton i poniżej 12 ton </w:t>
      </w:r>
      <w:r>
        <w:rPr>
          <w:b/>
          <w:color w:val="000000"/>
          <w:u w:color="000000"/>
        </w:rPr>
        <w:t>1.500,00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 ciągników siodłowych i balastowych </w:t>
      </w:r>
      <w:r>
        <w:rPr>
          <w:color w:val="000000"/>
          <w:u w:color="000000"/>
        </w:rPr>
        <w:t>przystosowanych do używania łącznie z naczepą lub przyczepą, z zawieszeniem pneumatycznym lub zawieszeniem  uznanym  za  równoważne, o dopuszczalnej masie całkowitej zespołu pojazdów: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 i mniejszej niż 31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liczbie osi</w:t>
      </w:r>
      <w:r>
        <w:rPr>
          <w:color w:val="000000"/>
          <w:u w:color="000000"/>
        </w:rPr>
        <w:t xml:space="preserve"> - dwie </w:t>
      </w:r>
      <w:r>
        <w:rPr>
          <w:b/>
          <w:color w:val="000000"/>
          <w:u w:color="000000"/>
        </w:rPr>
        <w:t>1.700,00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1.700,00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31 ton do 36 ton włącznie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2.000,00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2.000,00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wyższej niż 36 ton i mniej niż 40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2.000,00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2.000,00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równej lub wyższej niż 40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1.700,00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 - trzy i więcej </w:t>
      </w:r>
      <w:r>
        <w:rPr>
          <w:b/>
          <w:color w:val="000000"/>
          <w:u w:color="000000"/>
        </w:rPr>
        <w:t>1.900,00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 ciągników siodłowych i balastowych przystosowanych do używa</w:t>
      </w:r>
      <w:r>
        <w:rPr>
          <w:color w:val="000000"/>
          <w:u w:color="000000"/>
        </w:rPr>
        <w:t>nia łącznie z naczepą lub przyczepą, z innym systemem zawieszenia osi jezdnych, o dopuszczalnej masie całkowitej zespołu pojazdów: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 i mniejszej niż 31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.900,00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31 ton do 36 ton włącznie: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2.100,00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2.000,00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wyższej niż 36 i mniej niż 40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2.450,00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2.450,00</w:t>
      </w:r>
      <w:r>
        <w:rPr>
          <w:b/>
          <w:color w:val="000000"/>
          <w:u w:color="000000"/>
        </w:rPr>
        <w:t>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równa lub wyższa niż 40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2.500,00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2.700,00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 xml:space="preserve">Od przyczep i naczep, które łącznie z pojazdem silnikowym posiadają dopuszczalną masę całkowitą od 7 ton i poniżej 12 ton, z wyjątkiem </w:t>
      </w:r>
      <w:r>
        <w:rPr>
          <w:color w:val="000000"/>
          <w:u w:color="000000"/>
        </w:rPr>
        <w:t xml:space="preserve">związanych wyłącznie z działalnością rolniczą prowadzoną przez  podatnika podatku rolnego: </w:t>
      </w:r>
      <w:r>
        <w:rPr>
          <w:b/>
          <w:color w:val="000000"/>
          <w:u w:color="000000"/>
        </w:rPr>
        <w:t>1.200,00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 przyczep i naczep z zawieszeniem pneumatycznym lub zawieszeniem uznanym za równoważne o dopuszczalnej masie całkowitej zespołu pojazdów, z </w:t>
      </w:r>
      <w:r>
        <w:rPr>
          <w:color w:val="000000"/>
          <w:u w:color="000000"/>
        </w:rPr>
        <w:t>wyjątkiem związanych wyłącznie z działalnością rolniczą prowadzoną przez podatnika podatku rolnego: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 i mniejszej niż 18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jedna </w:t>
      </w:r>
      <w:r>
        <w:rPr>
          <w:b/>
          <w:color w:val="000000"/>
          <w:u w:color="000000"/>
        </w:rPr>
        <w:t>1.350,00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1.300,00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liczbie osi – trzy i wię</w:t>
      </w:r>
      <w:r>
        <w:rPr>
          <w:color w:val="000000"/>
          <w:u w:color="000000"/>
        </w:rPr>
        <w:t xml:space="preserve">cej </w:t>
      </w:r>
      <w:r>
        <w:rPr>
          <w:b/>
          <w:color w:val="000000"/>
          <w:u w:color="000000"/>
        </w:rPr>
        <w:t>1.150,00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18 ton i mniejszej niż 33 ton 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jedna </w:t>
      </w:r>
      <w:r>
        <w:rPr>
          <w:b/>
          <w:color w:val="000000"/>
          <w:u w:color="000000"/>
        </w:rPr>
        <w:t>1.450,00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liczbie osi - dwie</w:t>
      </w:r>
      <w:r>
        <w:rPr>
          <w:b/>
          <w:color w:val="000000"/>
          <w:u w:color="000000"/>
        </w:rPr>
        <w:t xml:space="preserve"> 1.350,00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1.250,00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równej lub wyższej niż 33 ton i mniejszej niż 38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liczbi</w:t>
      </w:r>
      <w:r>
        <w:rPr>
          <w:color w:val="000000"/>
          <w:u w:color="000000"/>
        </w:rPr>
        <w:t xml:space="preserve">e osi – jedna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1.700,00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1.600,00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równej lub wyższej niż 38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jedna </w:t>
      </w:r>
      <w:r>
        <w:rPr>
          <w:b/>
          <w:color w:val="000000"/>
          <w:u w:color="000000"/>
        </w:rPr>
        <w:t>1.200,00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1.200,00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1.200,00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9)</w:t>
      </w:r>
      <w:r>
        <w:t> </w:t>
      </w:r>
      <w:r>
        <w:rPr>
          <w:color w:val="000000"/>
          <w:u w:color="000000"/>
        </w:rPr>
        <w:t>Od przyczepy lub naczepy z innym systemem zawieszenia osi jezdnych o dopuszczalnej masie całkowitej zespołu pojazdów, z wyjątkiem związanych wyłącznie z działalnością rolniczą prowadzoną przez podatnika podatku rolnego: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równej lub wyższej niż 12 ton i </w:t>
      </w:r>
      <w:r>
        <w:rPr>
          <w:color w:val="000000"/>
          <w:u w:color="000000"/>
        </w:rPr>
        <w:t>mniejszej niż 18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jedna </w:t>
      </w:r>
      <w:r>
        <w:rPr>
          <w:b/>
          <w:color w:val="000000"/>
          <w:u w:color="000000"/>
        </w:rPr>
        <w:t>1.400,00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dwie </w:t>
      </w:r>
      <w:r>
        <w:rPr>
          <w:b/>
          <w:color w:val="000000"/>
          <w:u w:color="000000"/>
        </w:rPr>
        <w:t>1.300,00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>1.200,00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równej lub wyższej niż 18 ton i mniejszej niż 33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jedna </w:t>
      </w:r>
      <w:r>
        <w:rPr>
          <w:b/>
          <w:color w:val="000000"/>
          <w:u w:color="000000"/>
        </w:rPr>
        <w:t>1.450,00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trzy i więcej </w:t>
      </w:r>
      <w:r>
        <w:rPr>
          <w:b/>
          <w:color w:val="000000"/>
          <w:u w:color="000000"/>
        </w:rPr>
        <w:t xml:space="preserve">1.300,00 zł          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równej lub wyższej niż 33 ton i mniejszej niż 38: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jedna </w:t>
      </w:r>
      <w:r>
        <w:rPr>
          <w:b/>
          <w:color w:val="000000"/>
          <w:u w:color="000000"/>
        </w:rPr>
        <w:t>1.450,00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1.400,00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równej lub wyższej </w:t>
      </w:r>
      <w:r>
        <w:rPr>
          <w:color w:val="000000"/>
          <w:u w:color="000000"/>
        </w:rPr>
        <w:t>niż 38 ton: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– jedna </w:t>
      </w:r>
      <w:r>
        <w:rPr>
          <w:b/>
          <w:color w:val="000000"/>
          <w:u w:color="000000"/>
        </w:rPr>
        <w:t>1.450,00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liczbie osi - dwie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794" w:hanging="113"/>
        <w:jc w:val="left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o liczbie osi - trzy i więcej </w:t>
      </w:r>
      <w:r>
        <w:rPr>
          <w:b/>
          <w:color w:val="000000"/>
          <w:u w:color="000000"/>
        </w:rPr>
        <w:t>1.400,00 zł</w:t>
      </w:r>
    </w:p>
    <w:p w:rsidR="00A77B3E" w:rsidRDefault="00E954AD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 autobusów w zależności od liczby miejsc do siedzenia poza miejscem kierowcy: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mniejszej niż 22 miejsca </w:t>
      </w:r>
      <w:r>
        <w:rPr>
          <w:b/>
          <w:color w:val="000000"/>
          <w:u w:color="000000"/>
        </w:rPr>
        <w:t>1.800,00 zł</w:t>
      </w:r>
    </w:p>
    <w:p w:rsidR="00A77B3E" w:rsidRDefault="00E954AD">
      <w:pPr>
        <w:keepLines/>
        <w:spacing w:before="120" w:after="120"/>
        <w:ind w:left="567" w:firstLine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ró</w:t>
      </w:r>
      <w:r>
        <w:rPr>
          <w:color w:val="000000"/>
          <w:u w:color="000000"/>
        </w:rPr>
        <w:t xml:space="preserve">wnej lub większej niż 22 miejsca </w:t>
      </w:r>
      <w:r>
        <w:rPr>
          <w:b/>
          <w:color w:val="000000"/>
          <w:u w:color="000000"/>
        </w:rPr>
        <w:t>2.300,00 zł</w:t>
      </w:r>
    </w:p>
    <w:p w:rsidR="004045F3" w:rsidRDefault="00E954AD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E954AD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Wójtowi Gminy.</w:t>
      </w:r>
    </w:p>
    <w:p w:rsidR="004045F3" w:rsidRDefault="00E954AD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E954AD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Z dniem wejścia w życie niniejszej uchwały, traci moc Uchwała Nr LIX/347/18 Rady Gminy Korytnica z dnia 9 listopada 2018 r. w sprawie ustalenia stawek </w:t>
      </w:r>
      <w:r>
        <w:rPr>
          <w:color w:val="000000"/>
          <w:u w:color="000000"/>
        </w:rPr>
        <w:t>podatku od środków transportowych.</w:t>
      </w:r>
    </w:p>
    <w:p w:rsidR="004045F3" w:rsidRDefault="00E954AD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E954AD">
      <w:pPr>
        <w:keepNext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Uchwała podlega publikacji w Dzienniku Urzędowym Województwa Mazowieckiego i wchodzi w życie z dniem 1 stycznia 2022 roku.</w:t>
      </w:r>
    </w:p>
    <w:p w:rsidR="00A77B3E" w:rsidRDefault="00A77B3E">
      <w:pPr>
        <w:keepNext/>
        <w:keepLines/>
        <w:spacing w:before="120" w:after="120" w:line="360" w:lineRule="auto"/>
        <w:rPr>
          <w:color w:val="000000"/>
          <w:u w:color="000000"/>
        </w:rPr>
      </w:pPr>
    </w:p>
    <w:p w:rsidR="00A77B3E" w:rsidRDefault="00E954A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4045F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45F3" w:rsidRDefault="004045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45F3" w:rsidRDefault="00E954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AD" w:rsidRDefault="00E954AD">
      <w:r>
        <w:separator/>
      </w:r>
    </w:p>
  </w:endnote>
  <w:endnote w:type="continuationSeparator" w:id="0">
    <w:p w:rsidR="00E954AD" w:rsidRDefault="00E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4045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45F3" w:rsidRDefault="00E954AD">
          <w:pPr>
            <w:jc w:val="left"/>
            <w:rPr>
              <w:sz w:val="18"/>
            </w:rPr>
          </w:pPr>
          <w:r>
            <w:rPr>
              <w:sz w:val="18"/>
            </w:rPr>
            <w:t>Id: C546DDC6-BF99-436F-B35C-607F2C78961D.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45F3" w:rsidRDefault="00E954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28BC">
            <w:rPr>
              <w:sz w:val="18"/>
            </w:rPr>
            <w:fldChar w:fldCharType="separate"/>
          </w:r>
          <w:r w:rsidR="004328B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045F3" w:rsidRDefault="004045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AD" w:rsidRDefault="00E954AD">
      <w:r>
        <w:separator/>
      </w:r>
    </w:p>
  </w:footnote>
  <w:footnote w:type="continuationSeparator" w:id="0">
    <w:p w:rsidR="00E954AD" w:rsidRDefault="00E9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45F3"/>
    <w:rsid w:val="004328BC"/>
    <w:rsid w:val="00A77B3E"/>
    <w:rsid w:val="00CA2A55"/>
    <w:rsid w:val="00E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29521-9522-4FD7-9A94-0E1559D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XLI/216/21 z dnia 4 listopada 2021 r.</vt:lpstr>
      <vt:lpstr/>
    </vt:vector>
  </TitlesOfParts>
  <Company>Rada Gminy Korytnica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XLI/216/21 z dnia 4 listopada 2021 r.</dc:title>
  <dc:subject>w sprawie ustalenia stawek podatku od środków transportowych</dc:subject>
  <dc:creator>ekarczewska</dc:creator>
  <cp:lastModifiedBy>Ewelina Grzegorzewska</cp:lastModifiedBy>
  <cp:revision>2</cp:revision>
  <dcterms:created xsi:type="dcterms:W3CDTF">2021-11-23T09:42:00Z</dcterms:created>
  <dcterms:modified xsi:type="dcterms:W3CDTF">2021-11-23T09:42:00Z</dcterms:modified>
  <cp:category>Akt prawny</cp:category>
</cp:coreProperties>
</file>