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 xml:space="preserve">UCHWAŁA </w:t>
      </w:r>
    </w:p>
    <w:p w:rsidR="00592578" w:rsidRPr="00647E32" w:rsidRDefault="00592578" w:rsidP="00592578">
      <w:pPr>
        <w:jc w:val="center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RADY GMINY KORYTNICA</w:t>
      </w:r>
    </w:p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  <w:r w:rsidRPr="00647E32">
        <w:rPr>
          <w:rFonts w:cs="A"/>
          <w:sz w:val="24"/>
          <w:szCs w:val="24"/>
        </w:rPr>
        <w:t xml:space="preserve">z dnia </w:t>
      </w:r>
    </w:p>
    <w:p w:rsidR="00592578" w:rsidRPr="00647E32" w:rsidRDefault="00592578" w:rsidP="00592578">
      <w:pPr>
        <w:spacing w:before="240"/>
        <w:jc w:val="center"/>
        <w:rPr>
          <w:rFonts w:cs="A"/>
          <w:b/>
          <w:bCs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 xml:space="preserve">w sprawie uchwalenia Statutu </w:t>
      </w:r>
      <w:r>
        <w:rPr>
          <w:rFonts w:cs="A"/>
          <w:b/>
          <w:bCs/>
          <w:sz w:val="24"/>
          <w:szCs w:val="24"/>
        </w:rPr>
        <w:t>S</w:t>
      </w:r>
      <w:r w:rsidRPr="00647E32">
        <w:rPr>
          <w:rFonts w:cs="A"/>
          <w:b/>
          <w:bCs/>
          <w:sz w:val="24"/>
          <w:szCs w:val="24"/>
        </w:rPr>
        <w:t xml:space="preserve">ołectwa </w:t>
      </w:r>
      <w:bookmarkStart w:id="0" w:name="_GoBack"/>
      <w:r w:rsidR="00F90D41">
        <w:rPr>
          <w:rFonts w:cs="A"/>
          <w:b/>
          <w:bCs/>
          <w:sz w:val="24"/>
          <w:szCs w:val="24"/>
        </w:rPr>
        <w:t>Turna</w:t>
      </w:r>
      <w:bookmarkEnd w:id="0"/>
    </w:p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</w:p>
    <w:p w:rsidR="00592578" w:rsidRPr="00647E32" w:rsidRDefault="00592578" w:rsidP="00592578">
      <w:pPr>
        <w:spacing w:after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sz w:val="24"/>
          <w:szCs w:val="24"/>
        </w:rPr>
        <w:t>Na podstawie art. 35 ust. 1 i 3 i art. 40 ust. 2 pkt 1 ustawy z dnia 8 marca 1990 r. o samorządzie gminnym (Dz. U. z 2013 r. poz. 594 ze zm.) Rada Gminy Korytnica uchwala, co następuje: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1. </w:t>
      </w:r>
      <w:r w:rsidRPr="00647E32">
        <w:rPr>
          <w:rFonts w:cs="A"/>
          <w:sz w:val="24"/>
          <w:szCs w:val="24"/>
        </w:rPr>
        <w:t xml:space="preserve">Po przeprowadzeniu konsultacji z mieszkańcami, uchwala się Statut </w:t>
      </w:r>
      <w:r>
        <w:rPr>
          <w:rFonts w:cs="A"/>
          <w:sz w:val="24"/>
          <w:szCs w:val="24"/>
        </w:rPr>
        <w:t>S</w:t>
      </w:r>
      <w:r w:rsidRPr="00647E32">
        <w:rPr>
          <w:rFonts w:cs="A"/>
          <w:sz w:val="24"/>
          <w:szCs w:val="24"/>
        </w:rPr>
        <w:t xml:space="preserve">ołectwa </w:t>
      </w:r>
      <w:r w:rsidR="00F90D41">
        <w:rPr>
          <w:rFonts w:cs="A"/>
          <w:sz w:val="24"/>
          <w:szCs w:val="24"/>
        </w:rPr>
        <w:t>Turna</w:t>
      </w:r>
      <w:r w:rsidRPr="00647E32">
        <w:rPr>
          <w:rFonts w:cs="A"/>
          <w:sz w:val="24"/>
          <w:szCs w:val="24"/>
        </w:rPr>
        <w:t xml:space="preserve"> stanowiący załącznik do uchwały.</w:t>
      </w:r>
    </w:p>
    <w:p w:rsidR="00592578" w:rsidRDefault="00592578" w:rsidP="00592578">
      <w:pPr>
        <w:spacing w:before="240"/>
        <w:ind w:firstLine="426"/>
        <w:jc w:val="both"/>
        <w:rPr>
          <w:rFonts w:cs="A"/>
          <w:b/>
          <w:bCs/>
          <w:sz w:val="24"/>
          <w:szCs w:val="24"/>
        </w:rPr>
      </w:pPr>
      <w:r w:rsidRPr="006C10A6">
        <w:rPr>
          <w:rFonts w:cs="A"/>
          <w:b/>
          <w:bCs/>
          <w:sz w:val="24"/>
          <w:szCs w:val="24"/>
        </w:rPr>
        <w:t xml:space="preserve">§ 2. </w:t>
      </w:r>
      <w:r w:rsidRPr="006C10A6">
        <w:rPr>
          <w:rFonts w:cs="A"/>
          <w:bCs/>
          <w:sz w:val="24"/>
          <w:szCs w:val="24"/>
        </w:rPr>
        <w:t>1</w:t>
      </w:r>
      <w:r w:rsidRPr="006C10A6">
        <w:rPr>
          <w:rFonts w:cs="A"/>
          <w:bCs/>
          <w:i/>
          <w:sz w:val="24"/>
          <w:szCs w:val="24"/>
        </w:rPr>
        <w:t xml:space="preserve">. </w:t>
      </w:r>
      <w:r w:rsidRPr="006C10A6">
        <w:rPr>
          <w:rFonts w:cs="A"/>
          <w:bCs/>
          <w:sz w:val="24"/>
          <w:szCs w:val="24"/>
        </w:rPr>
        <w:t>Postanowienia § 16 – 31 Statutu będą miały zastosowanie z dniem rozpoczęcia kadencji następującej po kadencji, w czasie której Statut wszedł w życie.</w:t>
      </w:r>
    </w:p>
    <w:p w:rsidR="00592578" w:rsidRPr="00647E32" w:rsidRDefault="00592578" w:rsidP="00592578">
      <w:pPr>
        <w:spacing w:before="240"/>
        <w:ind w:firstLine="426"/>
        <w:jc w:val="both"/>
        <w:rPr>
          <w:rFonts w:cs="A"/>
          <w:b/>
          <w:bCs/>
          <w:sz w:val="24"/>
          <w:szCs w:val="24"/>
        </w:rPr>
      </w:pPr>
      <w:r w:rsidRPr="00FE003C">
        <w:rPr>
          <w:rFonts w:cs="A"/>
          <w:bCs/>
          <w:sz w:val="24"/>
          <w:szCs w:val="24"/>
        </w:rPr>
        <w:t>2.</w:t>
      </w:r>
      <w:r>
        <w:rPr>
          <w:rFonts w:cs="A"/>
          <w:b/>
          <w:bCs/>
          <w:sz w:val="24"/>
          <w:szCs w:val="24"/>
        </w:rPr>
        <w:t xml:space="preserve"> </w:t>
      </w:r>
      <w:r>
        <w:rPr>
          <w:rFonts w:cs="A"/>
          <w:bCs/>
          <w:sz w:val="24"/>
          <w:szCs w:val="24"/>
        </w:rPr>
        <w:t>Do przedterminowych i uzupełniających wyborów Sołtysa i Rady Sołeckiej przeprowadzanych w trakcie kadencji, w czasie której Statut wszedł w życie, stosuje się przepisy dotychczasowe.</w:t>
      </w:r>
    </w:p>
    <w:p w:rsidR="00592578" w:rsidRPr="00647E32" w:rsidRDefault="00592578" w:rsidP="00592578">
      <w:pPr>
        <w:spacing w:before="240"/>
        <w:ind w:left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3. </w:t>
      </w:r>
      <w:r w:rsidRPr="00647E32">
        <w:rPr>
          <w:rFonts w:cs="A"/>
          <w:sz w:val="24"/>
          <w:szCs w:val="24"/>
        </w:rPr>
        <w:t>Wykonanie uchwały powierza się Wójtowi Gminy Korytnica.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4. </w:t>
      </w:r>
      <w:r w:rsidRPr="00647E32">
        <w:rPr>
          <w:rFonts w:cs="A"/>
          <w:sz w:val="24"/>
          <w:szCs w:val="24"/>
        </w:rPr>
        <w:t>Traci moc uchwała Nr VI/22/90 Rady Gminy w Korytnicy z dnia 16 listopada 1990 r. w sprawie zatwierdzenia statutów sołectw gminy Korytnica.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</w:t>
      </w:r>
      <w:r>
        <w:rPr>
          <w:rFonts w:cs="A"/>
          <w:b/>
          <w:bCs/>
          <w:sz w:val="24"/>
          <w:szCs w:val="24"/>
        </w:rPr>
        <w:t>5</w:t>
      </w:r>
      <w:r w:rsidRPr="00647E32">
        <w:rPr>
          <w:rFonts w:cs="A"/>
          <w:b/>
          <w:bCs/>
          <w:sz w:val="24"/>
          <w:szCs w:val="24"/>
        </w:rPr>
        <w:t>. </w:t>
      </w:r>
      <w:r w:rsidRPr="00647E32">
        <w:rPr>
          <w:rFonts w:cs="A"/>
          <w:sz w:val="24"/>
          <w:szCs w:val="24"/>
        </w:rPr>
        <w:t>Uchwała podlega opublikowaniu w Dz</w:t>
      </w:r>
      <w:r>
        <w:rPr>
          <w:rFonts w:cs="A"/>
          <w:sz w:val="24"/>
          <w:szCs w:val="24"/>
        </w:rPr>
        <w:t>ienniku</w:t>
      </w:r>
      <w:r w:rsidRPr="00647E32">
        <w:rPr>
          <w:rFonts w:cs="A"/>
          <w:sz w:val="24"/>
          <w:szCs w:val="24"/>
        </w:rPr>
        <w:t xml:space="preserve"> Urz</w:t>
      </w:r>
      <w:r>
        <w:rPr>
          <w:rFonts w:cs="A"/>
          <w:sz w:val="24"/>
          <w:szCs w:val="24"/>
        </w:rPr>
        <w:t>ędowym</w:t>
      </w:r>
      <w:r w:rsidRPr="00647E32">
        <w:rPr>
          <w:rFonts w:cs="A"/>
          <w:sz w:val="24"/>
          <w:szCs w:val="24"/>
        </w:rPr>
        <w:t xml:space="preserve"> Woj</w:t>
      </w:r>
      <w:r>
        <w:rPr>
          <w:rFonts w:cs="A"/>
          <w:sz w:val="24"/>
          <w:szCs w:val="24"/>
        </w:rPr>
        <w:t>ewództwa</w:t>
      </w:r>
      <w:r w:rsidRPr="00647E32">
        <w:rPr>
          <w:rFonts w:cs="A"/>
          <w:sz w:val="24"/>
          <w:szCs w:val="24"/>
        </w:rPr>
        <w:t xml:space="preserve"> Mazowieckiego oraz ogłoszeniu na terenie sołectwa Korytnica.</w:t>
      </w:r>
    </w:p>
    <w:p w:rsidR="00592578" w:rsidRDefault="00592578" w:rsidP="00592578">
      <w:pPr>
        <w:spacing w:before="240"/>
        <w:ind w:firstLine="431"/>
        <w:jc w:val="both"/>
      </w:pPr>
      <w:r w:rsidRPr="00647E32">
        <w:rPr>
          <w:rFonts w:cs="A"/>
          <w:b/>
          <w:bCs/>
          <w:sz w:val="24"/>
          <w:szCs w:val="24"/>
        </w:rPr>
        <w:t>§ 6. </w:t>
      </w:r>
      <w:r w:rsidRPr="00647E32">
        <w:rPr>
          <w:rFonts w:cs="A"/>
          <w:sz w:val="24"/>
          <w:szCs w:val="24"/>
        </w:rPr>
        <w:t>Uchwała wchodzi w życie po upływie 14 dni od dnia ogłoszenia w Dz</w:t>
      </w:r>
      <w:r>
        <w:rPr>
          <w:rFonts w:cs="A"/>
          <w:sz w:val="24"/>
          <w:szCs w:val="24"/>
        </w:rPr>
        <w:t>ienniku</w:t>
      </w:r>
      <w:r w:rsidRPr="00647E32">
        <w:rPr>
          <w:rFonts w:cs="A"/>
          <w:sz w:val="24"/>
          <w:szCs w:val="24"/>
        </w:rPr>
        <w:t xml:space="preserve"> Urz</w:t>
      </w:r>
      <w:r>
        <w:rPr>
          <w:rFonts w:cs="A"/>
          <w:sz w:val="24"/>
          <w:szCs w:val="24"/>
        </w:rPr>
        <w:t>ędowym</w:t>
      </w:r>
      <w:r w:rsidRPr="00647E32">
        <w:rPr>
          <w:rFonts w:cs="A"/>
          <w:sz w:val="24"/>
          <w:szCs w:val="24"/>
        </w:rPr>
        <w:t xml:space="preserve"> Woj</w:t>
      </w:r>
      <w:r>
        <w:rPr>
          <w:rFonts w:cs="A"/>
          <w:sz w:val="24"/>
          <w:szCs w:val="24"/>
        </w:rPr>
        <w:t>ewództwa</w:t>
      </w:r>
      <w:r w:rsidRPr="00647E32">
        <w:rPr>
          <w:rFonts w:cs="A"/>
          <w:sz w:val="24"/>
          <w:szCs w:val="24"/>
        </w:rPr>
        <w:t xml:space="preserve"> Mazowieckiego</w:t>
      </w:r>
      <w:r>
        <w:rPr>
          <w:rFonts w:cs="A"/>
          <w:sz w:val="24"/>
          <w:szCs w:val="24"/>
        </w:rPr>
        <w:t>.</w:t>
      </w:r>
    </w:p>
    <w:p w:rsidR="00E42CBA" w:rsidRDefault="00E42CBA"/>
    <w:sectPr w:rsidR="00E42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78"/>
    <w:rsid w:val="00101DC7"/>
    <w:rsid w:val="001B7BB6"/>
    <w:rsid w:val="001D057C"/>
    <w:rsid w:val="002F4201"/>
    <w:rsid w:val="003E3435"/>
    <w:rsid w:val="003F690F"/>
    <w:rsid w:val="004E5FE7"/>
    <w:rsid w:val="00522A97"/>
    <w:rsid w:val="0055522D"/>
    <w:rsid w:val="0056320F"/>
    <w:rsid w:val="00592578"/>
    <w:rsid w:val="005B293B"/>
    <w:rsid w:val="005E13C7"/>
    <w:rsid w:val="006065F5"/>
    <w:rsid w:val="00662740"/>
    <w:rsid w:val="00871C44"/>
    <w:rsid w:val="008E71BD"/>
    <w:rsid w:val="00934ED7"/>
    <w:rsid w:val="00A037A5"/>
    <w:rsid w:val="00A03BCD"/>
    <w:rsid w:val="00A23F2D"/>
    <w:rsid w:val="00A33F12"/>
    <w:rsid w:val="00AB1580"/>
    <w:rsid w:val="00B672EC"/>
    <w:rsid w:val="00D22A7C"/>
    <w:rsid w:val="00DA1061"/>
    <w:rsid w:val="00DA6331"/>
    <w:rsid w:val="00E057F9"/>
    <w:rsid w:val="00E406E4"/>
    <w:rsid w:val="00E42CBA"/>
    <w:rsid w:val="00E52698"/>
    <w:rsid w:val="00E76E46"/>
    <w:rsid w:val="00EC3DC5"/>
    <w:rsid w:val="00F026D7"/>
    <w:rsid w:val="00F74518"/>
    <w:rsid w:val="00F90D41"/>
    <w:rsid w:val="00F9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578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578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2015-07-10T09:49:00Z</dcterms:created>
  <dcterms:modified xsi:type="dcterms:W3CDTF">2015-07-10T09:49:00Z</dcterms:modified>
</cp:coreProperties>
</file>