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8C" w:rsidRPr="007233FD" w:rsidRDefault="007233FD" w:rsidP="007233FD">
      <w:pPr>
        <w:spacing w:line="276" w:lineRule="auto"/>
        <w:jc w:val="center"/>
        <w:rPr>
          <w:b/>
        </w:rPr>
      </w:pPr>
      <w:r w:rsidRPr="007233FD">
        <w:rPr>
          <w:b/>
        </w:rPr>
        <w:t>ZARZĄDZENIE NR</w:t>
      </w:r>
      <w:r w:rsidR="00AD5CA8">
        <w:rPr>
          <w:b/>
        </w:rPr>
        <w:t xml:space="preserve"> 189</w:t>
      </w:r>
      <w:r w:rsidR="00DE2E5C">
        <w:rPr>
          <w:b/>
        </w:rPr>
        <w:t>/20</w:t>
      </w:r>
    </w:p>
    <w:p w:rsidR="007233FD" w:rsidRPr="007233FD" w:rsidRDefault="007233FD" w:rsidP="007233FD">
      <w:pPr>
        <w:spacing w:line="276" w:lineRule="auto"/>
        <w:jc w:val="center"/>
        <w:rPr>
          <w:b/>
        </w:rPr>
      </w:pPr>
      <w:r w:rsidRPr="007233FD">
        <w:rPr>
          <w:b/>
        </w:rPr>
        <w:t>WÓJTA GMINY KORYTNICA</w:t>
      </w:r>
    </w:p>
    <w:p w:rsidR="007233FD" w:rsidRPr="007233FD" w:rsidRDefault="00AD5CA8" w:rsidP="007233FD">
      <w:pPr>
        <w:spacing w:line="276" w:lineRule="auto"/>
        <w:jc w:val="center"/>
        <w:rPr>
          <w:b/>
        </w:rPr>
      </w:pPr>
      <w:r>
        <w:rPr>
          <w:b/>
        </w:rPr>
        <w:t>z  dnia 23</w:t>
      </w:r>
      <w:r w:rsidR="00DE2E5C">
        <w:rPr>
          <w:b/>
        </w:rPr>
        <w:t xml:space="preserve"> listopada 2020</w:t>
      </w:r>
      <w:r w:rsidR="007233FD" w:rsidRPr="007233FD">
        <w:rPr>
          <w:b/>
        </w:rPr>
        <w:t xml:space="preserve"> r.</w:t>
      </w:r>
    </w:p>
    <w:p w:rsidR="007233FD" w:rsidRPr="007233FD" w:rsidRDefault="007233FD" w:rsidP="007233FD">
      <w:pPr>
        <w:spacing w:line="276" w:lineRule="auto"/>
        <w:jc w:val="center"/>
        <w:rPr>
          <w:b/>
        </w:rPr>
      </w:pPr>
      <w:r w:rsidRPr="007233FD">
        <w:rPr>
          <w:b/>
        </w:rPr>
        <w:t>w sprawie przeprowadzenia inwentaryzacji rocznej</w:t>
      </w:r>
    </w:p>
    <w:p w:rsidR="007233FD" w:rsidRDefault="007233FD" w:rsidP="007233FD">
      <w:pPr>
        <w:spacing w:line="276" w:lineRule="auto"/>
      </w:pPr>
    </w:p>
    <w:p w:rsidR="007233FD" w:rsidRPr="007233FD" w:rsidRDefault="007233FD" w:rsidP="007233FD">
      <w:pPr>
        <w:spacing w:line="276" w:lineRule="auto"/>
        <w:rPr>
          <w:sz w:val="22"/>
        </w:rPr>
      </w:pPr>
      <w:r w:rsidRPr="007233FD">
        <w:rPr>
          <w:sz w:val="22"/>
        </w:rPr>
        <w:t>Na podstawie art. 26 i 27 ustawy z dnia 29 września 1994 r. o rachunkowości (Dz. U. z 2019 r. poz. 351 z późn. zm.) Wójt Gminy Korytnica postanawia:</w:t>
      </w:r>
    </w:p>
    <w:p w:rsidR="007233FD" w:rsidRDefault="007233FD"/>
    <w:p w:rsidR="007233FD" w:rsidRDefault="007233FD" w:rsidP="007233FD">
      <w:pPr>
        <w:jc w:val="center"/>
      </w:pPr>
      <w:r>
        <w:t>§ 1</w:t>
      </w:r>
    </w:p>
    <w:p w:rsidR="007233FD" w:rsidRDefault="007233FD" w:rsidP="002267EA">
      <w:pPr>
        <w:ind w:firstLine="708"/>
      </w:pPr>
      <w:r>
        <w:t>Przeprowadzić inwentaryzację aktywów i pasywów znajdujących się na terenie strzeżonym i niestrzeżonym w</w:t>
      </w:r>
      <w:r w:rsidR="00DE2E5C">
        <w:t>g stanu na dzień 31 grudnia 2020</w:t>
      </w:r>
      <w:r>
        <w:t xml:space="preserve"> r. </w:t>
      </w:r>
      <w:r w:rsidR="00DD3CD6">
        <w:t xml:space="preserve">zgodnie z harmonogramem inwentaryzacji stanowiącym Załącznik do niniejszego Zarządzenia. </w:t>
      </w:r>
    </w:p>
    <w:p w:rsidR="007233FD" w:rsidRDefault="007233FD" w:rsidP="007233FD"/>
    <w:p w:rsidR="007233FD" w:rsidRDefault="007233FD" w:rsidP="00C02F8D">
      <w:pPr>
        <w:jc w:val="center"/>
      </w:pPr>
      <w:r>
        <w:t>§ 2</w:t>
      </w:r>
    </w:p>
    <w:p w:rsidR="007233FD" w:rsidRDefault="004F64AA" w:rsidP="007233FD">
      <w:r>
        <w:t>Inwentaryzacją</w:t>
      </w:r>
      <w:r w:rsidR="007233FD">
        <w:t xml:space="preserve"> należy objąć składniki majątkowe stanowiące własność gminy.</w:t>
      </w:r>
    </w:p>
    <w:p w:rsidR="007233FD" w:rsidRDefault="007233FD" w:rsidP="007233FD"/>
    <w:p w:rsidR="007233FD" w:rsidRDefault="007233FD" w:rsidP="00C02F8D">
      <w:pPr>
        <w:jc w:val="center"/>
      </w:pPr>
      <w:r>
        <w:t>§ 3</w:t>
      </w:r>
    </w:p>
    <w:p w:rsidR="007233FD" w:rsidRDefault="007233FD" w:rsidP="007233FD">
      <w:r>
        <w:t>Inwentaryzację należy przeprowadzić:</w:t>
      </w:r>
    </w:p>
    <w:p w:rsidR="007233FD" w:rsidRDefault="007233FD" w:rsidP="007233FD">
      <w:pPr>
        <w:pStyle w:val="Akapitzlist"/>
        <w:numPr>
          <w:ilvl w:val="0"/>
          <w:numId w:val="2"/>
        </w:numPr>
      </w:pPr>
      <w:r>
        <w:t>w drodze spisu z natury:</w:t>
      </w:r>
    </w:p>
    <w:p w:rsidR="007233FD" w:rsidRDefault="007233FD" w:rsidP="00DE2E5C">
      <w:pPr>
        <w:pStyle w:val="Akapitzlist"/>
        <w:numPr>
          <w:ilvl w:val="1"/>
          <w:numId w:val="2"/>
        </w:numPr>
      </w:pPr>
      <w:r>
        <w:t>druki ścisłego zarachowania,</w:t>
      </w:r>
    </w:p>
    <w:p w:rsidR="007233FD" w:rsidRDefault="007233FD" w:rsidP="007233FD">
      <w:pPr>
        <w:pStyle w:val="Akapitzlist"/>
        <w:numPr>
          <w:ilvl w:val="1"/>
          <w:numId w:val="2"/>
        </w:numPr>
      </w:pPr>
      <w:r>
        <w:t>materiały (węgi</w:t>
      </w:r>
      <w:r w:rsidR="004F64AA">
        <w:t>el, paliwa płynne, olej opałowy</w:t>
      </w:r>
      <w:r w:rsidR="00672681">
        <w:t>, gaz</w:t>
      </w:r>
      <w:r>
        <w:t xml:space="preserve"> itp.)</w:t>
      </w:r>
    </w:p>
    <w:p w:rsidR="007233FD" w:rsidRDefault="007233FD" w:rsidP="007233FD">
      <w:pPr>
        <w:pStyle w:val="Akapitzlist"/>
        <w:numPr>
          <w:ilvl w:val="0"/>
          <w:numId w:val="2"/>
        </w:numPr>
      </w:pPr>
      <w:r>
        <w:t>w drodze uzyskania potwierdzenia sal</w:t>
      </w:r>
      <w:r w:rsidR="00C02F8D">
        <w:t>d</w:t>
      </w:r>
      <w:r>
        <w:t xml:space="preserve"> od kontrahentów:</w:t>
      </w:r>
    </w:p>
    <w:p w:rsidR="007233FD" w:rsidRDefault="004F64AA" w:rsidP="007233FD">
      <w:pPr>
        <w:pStyle w:val="Akapitzlist"/>
        <w:numPr>
          <w:ilvl w:val="1"/>
          <w:numId w:val="2"/>
        </w:numPr>
      </w:pPr>
      <w:r>
        <w:t>należności</w:t>
      </w:r>
      <w:r w:rsidR="00C02F8D">
        <w:t xml:space="preserve"> z wyjątkiem</w:t>
      </w:r>
      <w:r w:rsidR="007233FD">
        <w:t>: na</w:t>
      </w:r>
      <w:r>
        <w:t xml:space="preserve">leżności spornych i wątpliwych, </w:t>
      </w:r>
      <w:r w:rsidR="007233FD">
        <w:t>publicznoprawnych, należności od pracowników i osób nieprowadzących ksiąg rachunkowych</w:t>
      </w:r>
      <w:r w:rsidR="00C02F8D">
        <w:t>,</w:t>
      </w:r>
    </w:p>
    <w:p w:rsidR="00ED7C47" w:rsidRDefault="00C02F8D" w:rsidP="00B1164F">
      <w:pPr>
        <w:pStyle w:val="Akapitzlist"/>
        <w:numPr>
          <w:ilvl w:val="1"/>
          <w:numId w:val="2"/>
        </w:numPr>
      </w:pPr>
      <w:r>
        <w:t>środki pieniężne zgromadzone na rachunkach bankowych, w tym środki pieniężne na lokatach oraz kredyty i pożyczki.</w:t>
      </w:r>
    </w:p>
    <w:p w:rsidR="00C02F8D" w:rsidRDefault="00C02F8D" w:rsidP="00C02F8D">
      <w:pPr>
        <w:pStyle w:val="Akapitzlist"/>
        <w:numPr>
          <w:ilvl w:val="0"/>
          <w:numId w:val="2"/>
        </w:numPr>
      </w:pPr>
      <w:r>
        <w:t>w drodze weryfikacji dokumentów z zapisami w księgach rachunkowych:</w:t>
      </w:r>
    </w:p>
    <w:p w:rsidR="00A24063" w:rsidRDefault="00A24063" w:rsidP="00ED7C47">
      <w:pPr>
        <w:pStyle w:val="Default"/>
        <w:numPr>
          <w:ilvl w:val="1"/>
          <w:numId w:val="2"/>
        </w:numPr>
        <w:spacing w:line="360" w:lineRule="auto"/>
        <w:jc w:val="both"/>
      </w:pPr>
      <w:r>
        <w:t>środki trwałe,</w:t>
      </w:r>
    </w:p>
    <w:p w:rsidR="00A24063" w:rsidRDefault="00A24063" w:rsidP="00ED7C47">
      <w:pPr>
        <w:pStyle w:val="Default"/>
        <w:numPr>
          <w:ilvl w:val="1"/>
          <w:numId w:val="2"/>
        </w:numPr>
        <w:spacing w:line="360" w:lineRule="auto"/>
        <w:jc w:val="both"/>
      </w:pPr>
      <w:r>
        <w:t>pozostałe środki trwałe,</w:t>
      </w:r>
    </w:p>
    <w:p w:rsidR="00A24063" w:rsidRDefault="00A24063" w:rsidP="00ED7C47">
      <w:pPr>
        <w:pStyle w:val="Default"/>
        <w:numPr>
          <w:ilvl w:val="1"/>
          <w:numId w:val="2"/>
        </w:numPr>
        <w:spacing w:line="360" w:lineRule="auto"/>
        <w:jc w:val="both"/>
      </w:pPr>
      <w:r>
        <w:t>umorzenia środków trwałych, pozostałych środków trwałych oraz wartości niematerialnych i prawnych,</w:t>
      </w:r>
    </w:p>
    <w:p w:rsidR="00ED7C47" w:rsidRPr="00F1019F" w:rsidRDefault="00ED7C47" w:rsidP="00ED7C47">
      <w:pPr>
        <w:pStyle w:val="Default"/>
        <w:numPr>
          <w:ilvl w:val="1"/>
          <w:numId w:val="2"/>
        </w:numPr>
        <w:spacing w:line="360" w:lineRule="auto"/>
        <w:jc w:val="both"/>
      </w:pPr>
      <w:r w:rsidRPr="00F1019F">
        <w:t xml:space="preserve">grunty, </w:t>
      </w:r>
    </w:p>
    <w:p w:rsidR="00ED7C47" w:rsidRPr="00F1019F" w:rsidRDefault="00ED7C47" w:rsidP="00ED7C47">
      <w:pPr>
        <w:pStyle w:val="Default"/>
        <w:numPr>
          <w:ilvl w:val="1"/>
          <w:numId w:val="2"/>
        </w:numPr>
        <w:spacing w:line="360" w:lineRule="auto"/>
        <w:jc w:val="both"/>
      </w:pPr>
      <w:r w:rsidRPr="00F1019F">
        <w:t xml:space="preserve">wartości niematerialne i prawne, </w:t>
      </w:r>
    </w:p>
    <w:p w:rsidR="00ED7C47" w:rsidRPr="00F1019F" w:rsidRDefault="00ED7C47" w:rsidP="00ED7C47">
      <w:pPr>
        <w:pStyle w:val="Default"/>
        <w:numPr>
          <w:ilvl w:val="1"/>
          <w:numId w:val="2"/>
        </w:numPr>
        <w:spacing w:line="360" w:lineRule="auto"/>
        <w:jc w:val="both"/>
        <w:rPr>
          <w:color w:val="auto"/>
        </w:rPr>
      </w:pPr>
      <w:r w:rsidRPr="00F1019F">
        <w:rPr>
          <w:color w:val="auto"/>
        </w:rPr>
        <w:t>środki trwałe w budowie,</w:t>
      </w:r>
    </w:p>
    <w:p w:rsidR="00ED7C47" w:rsidRPr="00F1019F" w:rsidRDefault="00ED7C47" w:rsidP="00ED7C47">
      <w:pPr>
        <w:pStyle w:val="Default"/>
        <w:numPr>
          <w:ilvl w:val="1"/>
          <w:numId w:val="2"/>
        </w:numPr>
        <w:spacing w:line="360" w:lineRule="auto"/>
        <w:jc w:val="both"/>
      </w:pPr>
      <w:r w:rsidRPr="00F1019F">
        <w:t>należności sporne, wątpliwe i nieściągalne,</w:t>
      </w:r>
    </w:p>
    <w:p w:rsidR="00ED7C47" w:rsidRPr="00F1019F" w:rsidRDefault="00ED7C47" w:rsidP="00ED7C47">
      <w:pPr>
        <w:pStyle w:val="Default"/>
        <w:numPr>
          <w:ilvl w:val="1"/>
          <w:numId w:val="2"/>
        </w:numPr>
        <w:spacing w:line="360" w:lineRule="auto"/>
        <w:jc w:val="both"/>
      </w:pPr>
      <w:r w:rsidRPr="00F1019F">
        <w:lastRenderedPageBreak/>
        <w:t>należności i zobowiązania wobec osób nieprowadzących ksiąg rachunkowych,</w:t>
      </w:r>
    </w:p>
    <w:p w:rsidR="00ED7C47" w:rsidRPr="00F1019F" w:rsidRDefault="00ED7C47" w:rsidP="00ED7C47">
      <w:pPr>
        <w:pStyle w:val="Default"/>
        <w:numPr>
          <w:ilvl w:val="1"/>
          <w:numId w:val="2"/>
        </w:numPr>
        <w:spacing w:line="360" w:lineRule="auto"/>
        <w:jc w:val="both"/>
      </w:pPr>
      <w:r w:rsidRPr="00F1019F">
        <w:t>rozrachunki z pracownikami,</w:t>
      </w:r>
    </w:p>
    <w:p w:rsidR="00ED7C47" w:rsidRPr="00F1019F" w:rsidRDefault="00ED7C47" w:rsidP="00ED7C47">
      <w:pPr>
        <w:pStyle w:val="Default"/>
        <w:numPr>
          <w:ilvl w:val="1"/>
          <w:numId w:val="2"/>
        </w:numPr>
        <w:spacing w:line="360" w:lineRule="auto"/>
        <w:jc w:val="both"/>
      </w:pPr>
      <w:r w:rsidRPr="00F1019F">
        <w:t xml:space="preserve">rozrachunki publicznoprawne, </w:t>
      </w:r>
    </w:p>
    <w:p w:rsidR="00ED7C47" w:rsidRPr="00F1019F" w:rsidRDefault="00ED7C47" w:rsidP="00ED7C47">
      <w:pPr>
        <w:pStyle w:val="Default"/>
        <w:numPr>
          <w:ilvl w:val="1"/>
          <w:numId w:val="2"/>
        </w:numPr>
        <w:spacing w:line="360" w:lineRule="auto"/>
        <w:jc w:val="both"/>
      </w:pPr>
      <w:r w:rsidRPr="00F1019F">
        <w:t xml:space="preserve">rezerwy, </w:t>
      </w:r>
    </w:p>
    <w:p w:rsidR="00ED7C47" w:rsidRPr="00F1019F" w:rsidRDefault="00ED7C47" w:rsidP="00ED7C47">
      <w:pPr>
        <w:pStyle w:val="Default"/>
        <w:numPr>
          <w:ilvl w:val="1"/>
          <w:numId w:val="2"/>
        </w:numPr>
        <w:spacing w:line="360" w:lineRule="auto"/>
        <w:jc w:val="both"/>
      </w:pPr>
      <w:r w:rsidRPr="00F1019F">
        <w:t xml:space="preserve">wszelkie rodzaje kapitałów i funduszy, w tym zakładowy fundusz świadczeń socjalnych, </w:t>
      </w:r>
    </w:p>
    <w:p w:rsidR="00ED7C47" w:rsidRDefault="00ED7C47" w:rsidP="00ED7C47">
      <w:pPr>
        <w:pStyle w:val="Default"/>
        <w:numPr>
          <w:ilvl w:val="1"/>
          <w:numId w:val="2"/>
        </w:numPr>
        <w:spacing w:line="360" w:lineRule="auto"/>
        <w:jc w:val="both"/>
      </w:pPr>
      <w:r w:rsidRPr="00F1019F">
        <w:t>aktywa i pasywa, których zinwentaryzowanie w drodze spisu z natury lub uzgodnienia sald z przyczyn uzasadnionych nie było możliwe.</w:t>
      </w:r>
    </w:p>
    <w:p w:rsidR="00C02F8D" w:rsidRDefault="00C02F8D" w:rsidP="00C02F8D"/>
    <w:p w:rsidR="00C02F8D" w:rsidRDefault="00C02F8D" w:rsidP="00C02F8D">
      <w:pPr>
        <w:jc w:val="center"/>
      </w:pPr>
      <w:r>
        <w:t>§ 4</w:t>
      </w:r>
    </w:p>
    <w:p w:rsidR="00C02F8D" w:rsidRDefault="00C02F8D" w:rsidP="00C02F8D">
      <w:pPr>
        <w:ind w:firstLine="708"/>
      </w:pPr>
      <w:r>
        <w:t>Inwentaryzację należy przeprowadzić</w:t>
      </w:r>
      <w:r w:rsidR="00DE2E5C">
        <w:t xml:space="preserve"> w terminie od 25 listopada 2020 roku do 15 stycznia 2021</w:t>
      </w:r>
      <w:r>
        <w:t xml:space="preserve"> roku. </w:t>
      </w:r>
    </w:p>
    <w:p w:rsidR="00C02F8D" w:rsidRDefault="00C02F8D" w:rsidP="00C02F8D">
      <w:pPr>
        <w:ind w:firstLine="708"/>
      </w:pPr>
    </w:p>
    <w:p w:rsidR="00C02F8D" w:rsidRDefault="00C02F8D" w:rsidP="00307990">
      <w:pPr>
        <w:jc w:val="center"/>
      </w:pPr>
      <w:r>
        <w:t>§</w:t>
      </w:r>
      <w:r w:rsidR="00307990">
        <w:t xml:space="preserve"> 5</w:t>
      </w:r>
    </w:p>
    <w:p w:rsidR="00C02F8D" w:rsidRDefault="00C02F8D" w:rsidP="00C02F8D">
      <w:r>
        <w:t xml:space="preserve">Do przeprowadzenia inwentaryzacji rocznej wyznaczam </w:t>
      </w:r>
      <w:r w:rsidR="000F31A9">
        <w:t>Komisję Inwentaryzacyjną</w:t>
      </w:r>
      <w:r w:rsidR="00D12EB7">
        <w:t xml:space="preserve"> w </w:t>
      </w:r>
      <w:r>
        <w:t>składzie:</w:t>
      </w:r>
    </w:p>
    <w:p w:rsidR="00C02F8D" w:rsidRDefault="002A5164" w:rsidP="00C02F8D">
      <w:pPr>
        <w:pStyle w:val="Akapitzlist"/>
        <w:numPr>
          <w:ilvl w:val="0"/>
          <w:numId w:val="3"/>
        </w:numPr>
      </w:pPr>
      <w:r>
        <w:t>Wantusiak Sławomir – Przewodniczący Komisji</w:t>
      </w:r>
    </w:p>
    <w:p w:rsidR="002A5164" w:rsidRDefault="002A5164" w:rsidP="00C02F8D">
      <w:pPr>
        <w:pStyle w:val="Akapitzlist"/>
        <w:numPr>
          <w:ilvl w:val="0"/>
          <w:numId w:val="3"/>
        </w:numPr>
      </w:pPr>
      <w:r>
        <w:t>Kaim Jadwiga – członek Komisji</w:t>
      </w:r>
    </w:p>
    <w:p w:rsidR="002A5164" w:rsidRDefault="002A5164" w:rsidP="00C02F8D">
      <w:pPr>
        <w:pStyle w:val="Akapitzlist"/>
        <w:numPr>
          <w:ilvl w:val="0"/>
          <w:numId w:val="3"/>
        </w:numPr>
      </w:pPr>
      <w:r>
        <w:t>Pogorzelska Bożena – członek Komisji</w:t>
      </w:r>
    </w:p>
    <w:p w:rsidR="002A5164" w:rsidRDefault="002A5164" w:rsidP="00C02F8D">
      <w:pPr>
        <w:pStyle w:val="Akapitzlist"/>
        <w:numPr>
          <w:ilvl w:val="0"/>
          <w:numId w:val="3"/>
        </w:numPr>
      </w:pPr>
      <w:r>
        <w:t>Kowalczyk Edyta – członek Komisji</w:t>
      </w:r>
    </w:p>
    <w:p w:rsidR="00307990" w:rsidRDefault="00307990" w:rsidP="00307990"/>
    <w:p w:rsidR="00307990" w:rsidRDefault="00307990" w:rsidP="00307990">
      <w:pPr>
        <w:jc w:val="center"/>
      </w:pPr>
      <w:r>
        <w:t>§ 6</w:t>
      </w:r>
    </w:p>
    <w:p w:rsidR="00307990" w:rsidRDefault="00307990" w:rsidP="00307990">
      <w:pPr>
        <w:pStyle w:val="Akapitzlist"/>
        <w:numPr>
          <w:ilvl w:val="0"/>
          <w:numId w:val="4"/>
        </w:numPr>
      </w:pPr>
      <w:r>
        <w:t>Po zakończeniu inwentaryzacji i przeprowadzeniu weryfikacji Przewodniczący Komisji Inwentaryzacyjnej sporządzi protokół zakończony wnioskami w sprawie rozliczenia ewentualnych różnic inwentaryzacyjnych, po czym przedłoży je do zatwierdzenia.</w:t>
      </w:r>
    </w:p>
    <w:p w:rsidR="00307990" w:rsidRDefault="00307990" w:rsidP="00307990">
      <w:pPr>
        <w:pStyle w:val="Akapitzlist"/>
        <w:numPr>
          <w:ilvl w:val="0"/>
          <w:numId w:val="4"/>
        </w:numPr>
      </w:pPr>
      <w:r>
        <w:t xml:space="preserve">Zatwierdzone wyniki inwentaryzacji podlegają ujęciu w księgach roku obrotowego. </w:t>
      </w:r>
    </w:p>
    <w:p w:rsidR="00307990" w:rsidRDefault="00307990" w:rsidP="00307990"/>
    <w:p w:rsidR="00307990" w:rsidRDefault="00307990" w:rsidP="00307990">
      <w:pPr>
        <w:jc w:val="center"/>
      </w:pPr>
      <w:r>
        <w:t>§ 7</w:t>
      </w:r>
    </w:p>
    <w:p w:rsidR="00307990" w:rsidRDefault="00307990" w:rsidP="00307990">
      <w:r>
        <w:t>Wykonanie Zarządzenia powierza się Skarbnikowi Gminy.</w:t>
      </w:r>
    </w:p>
    <w:p w:rsidR="00307990" w:rsidRDefault="00307990" w:rsidP="00307990"/>
    <w:p w:rsidR="00307990" w:rsidRDefault="00307990" w:rsidP="00307990">
      <w:pPr>
        <w:jc w:val="center"/>
      </w:pPr>
      <w:r>
        <w:t>§ 8</w:t>
      </w:r>
    </w:p>
    <w:p w:rsidR="00307990" w:rsidRDefault="00307990" w:rsidP="00307990">
      <w:r>
        <w:t xml:space="preserve">Zarządzenie wchodzi w życie z dniem podjęcia. </w:t>
      </w:r>
    </w:p>
    <w:p w:rsidR="00A655A3" w:rsidRPr="00A655A3" w:rsidRDefault="00A655A3" w:rsidP="00A655A3">
      <w:pPr>
        <w:spacing w:after="160" w:line="256" w:lineRule="auto"/>
        <w:jc w:val="right"/>
        <w:rPr>
          <w:rFonts w:eastAsia="Calibri"/>
        </w:rPr>
      </w:pPr>
      <w:r w:rsidRPr="00A655A3">
        <w:rPr>
          <w:rFonts w:eastAsia="Calibri"/>
        </w:rPr>
        <w:t>Wójt Gminy Korytnica</w:t>
      </w:r>
    </w:p>
    <w:p w:rsidR="002E3FEB" w:rsidRPr="00A655A3" w:rsidRDefault="00A655A3" w:rsidP="00A655A3">
      <w:pPr>
        <w:spacing w:after="160" w:line="256" w:lineRule="auto"/>
        <w:jc w:val="right"/>
        <w:rPr>
          <w:rFonts w:eastAsia="Calibri"/>
        </w:rPr>
      </w:pPr>
      <w:r w:rsidRPr="00A655A3">
        <w:rPr>
          <w:rFonts w:eastAsia="Calibri"/>
        </w:rPr>
        <w:t>/-/Stanisław Komudziński</w:t>
      </w:r>
      <w:bookmarkStart w:id="0" w:name="_GoBack"/>
      <w:bookmarkEnd w:id="0"/>
    </w:p>
    <w:sectPr w:rsidR="002E3FEB" w:rsidRPr="00A655A3" w:rsidSect="00C04A2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666B"/>
    <w:multiLevelType w:val="hybridMultilevel"/>
    <w:tmpl w:val="AB789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4D50"/>
    <w:multiLevelType w:val="hybridMultilevel"/>
    <w:tmpl w:val="6AF82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49E4"/>
    <w:multiLevelType w:val="hybridMultilevel"/>
    <w:tmpl w:val="3C66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B6A5D"/>
    <w:multiLevelType w:val="hybridMultilevel"/>
    <w:tmpl w:val="92D8FBB2"/>
    <w:lvl w:ilvl="0" w:tplc="7EF4B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D4BB6"/>
    <w:multiLevelType w:val="hybridMultilevel"/>
    <w:tmpl w:val="A958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E0A7D"/>
    <w:multiLevelType w:val="hybridMultilevel"/>
    <w:tmpl w:val="59241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FD"/>
    <w:rsid w:val="000F31A9"/>
    <w:rsid w:val="002267EA"/>
    <w:rsid w:val="002A5164"/>
    <w:rsid w:val="002E3FEB"/>
    <w:rsid w:val="00307990"/>
    <w:rsid w:val="004F64AA"/>
    <w:rsid w:val="00550B8C"/>
    <w:rsid w:val="00672681"/>
    <w:rsid w:val="007233FD"/>
    <w:rsid w:val="007A1202"/>
    <w:rsid w:val="00916143"/>
    <w:rsid w:val="00960939"/>
    <w:rsid w:val="00974DCF"/>
    <w:rsid w:val="009F5E40"/>
    <w:rsid w:val="00A24063"/>
    <w:rsid w:val="00A655A3"/>
    <w:rsid w:val="00AD5CA8"/>
    <w:rsid w:val="00B1164F"/>
    <w:rsid w:val="00C02F8D"/>
    <w:rsid w:val="00C04A2C"/>
    <w:rsid w:val="00C50F0F"/>
    <w:rsid w:val="00D12EB7"/>
    <w:rsid w:val="00D957AC"/>
    <w:rsid w:val="00DD3CD6"/>
    <w:rsid w:val="00DE2E5C"/>
    <w:rsid w:val="00E52D6F"/>
    <w:rsid w:val="00E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1EC1A-B013-464D-B0A6-73D64DEE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FD"/>
    <w:pPr>
      <w:ind w:left="720"/>
      <w:contextualSpacing/>
    </w:pPr>
  </w:style>
  <w:style w:type="table" w:styleId="Tabela-Siatka">
    <w:name w:val="Table Grid"/>
    <w:basedOn w:val="Standardowy"/>
    <w:uiPriority w:val="39"/>
    <w:rsid w:val="002E3F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4A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7C47"/>
    <w:pPr>
      <w:suppressAutoHyphens/>
      <w:autoSpaceDE w:val="0"/>
      <w:autoSpaceDN w:val="0"/>
      <w:spacing w:line="240" w:lineRule="auto"/>
      <w:jc w:val="left"/>
    </w:pPr>
    <w:rPr>
      <w:rFonts w:eastAsia="Lucida Sans Unicod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12</cp:revision>
  <cp:lastPrinted>2020-11-26T11:53:00Z</cp:lastPrinted>
  <dcterms:created xsi:type="dcterms:W3CDTF">2019-11-20T07:42:00Z</dcterms:created>
  <dcterms:modified xsi:type="dcterms:W3CDTF">2020-12-09T12:55:00Z</dcterms:modified>
</cp:coreProperties>
</file>