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67" w:rsidRDefault="006A2C67" w:rsidP="006A2C67">
      <w:pPr>
        <w:spacing w:after="280" w:line="420" w:lineRule="atLeast"/>
        <w:ind w:left="225"/>
        <w:jc w:val="right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RK.271.3.2012</w:t>
      </w:r>
    </w:p>
    <w:p w:rsidR="006A2C67" w:rsidRDefault="006A2C67" w:rsidP="006A2C6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:rsidR="006A2C67" w:rsidRPr="006A2C67" w:rsidRDefault="006A2C67" w:rsidP="006A2C6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Korytnica: Przebudowa drogi gminnej w miejscowości Sekłak</w:t>
      </w:r>
      <w:r w:rsidRPr="006A2C6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A2C6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354370 - 2012; data zamieszczenia: 19.09.2012</w:t>
      </w:r>
      <w:r w:rsidRPr="006A2C6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A2C67" w:rsidRPr="006A2C67" w:rsidRDefault="006A2C67" w:rsidP="006A2C67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6A2C67">
        <w:rPr>
          <w:rFonts w:ascii="Arial CE" w:eastAsia="Times New Roman" w:hAnsi="Arial CE" w:cs="Arial CE"/>
          <w:b/>
          <w:bCs/>
          <w:u w:val="single"/>
          <w:lang w:eastAsia="pl-PL"/>
        </w:rPr>
        <w:t>SEKCJA I: ZAMAWIAJĄCY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Korytnica , ul. Małkowskiego 20, 07-120 Korytnica, woj. mazowieckie, tel. 025 6612284, faks 025 6612260.</w:t>
      </w:r>
    </w:p>
    <w:p w:rsidR="006A2C67" w:rsidRPr="006A2C67" w:rsidRDefault="006A2C67" w:rsidP="006A2C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www.korytnica.pl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A2C67" w:rsidRPr="006A2C67" w:rsidRDefault="006A2C67" w:rsidP="006A2C67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6A2C67">
        <w:rPr>
          <w:rFonts w:ascii="Arial CE" w:eastAsia="Times New Roman" w:hAnsi="Arial CE" w:cs="Arial CE"/>
          <w:b/>
          <w:bCs/>
          <w:u w:val="single"/>
          <w:lang w:eastAsia="pl-PL"/>
        </w:rPr>
        <w:t>SEKCJA II: PRZEDMIOT ZAMÓWIENIA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w miejscowości Sekłak.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- Roboty pomiarowe przy liniowych robotach ziemnych-trasa dróg w terenie równinnym - Mechaniczne profilowanie drogi gruntowej równiarką samobieżną z zaznaczeniem rowków do 30 cm głębokości 1000,00x7,00, - Nawierzchnia z kruszywa łamanego naturalnego 0-31,5mm-warstwa górna grubości 10cm po zagęszczeniu1000,00x5,00 - Mechaniczne profilowanie poboczy z utwardzeniem pospółką warstwą </w:t>
      </w:r>
      <w:proofErr w:type="spellStart"/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gr</w:t>
      </w:r>
      <w:proofErr w:type="spellEnd"/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5cm 1000,00x1,0x2 Szczegółowy przedmiot zamówienia stanowią: projekt techniczny( szkice i rysunki), Szczegółowe specyfikacje wykonania i odbioru robót oraz przedmiar robót ( zał. nr 7) będące załącznikami do specyfikacji.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45.23.32.20-7.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2C67" w:rsidRPr="006A2C67" w:rsidRDefault="006A2C67" w:rsidP="006A2C6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30.10.2012.</w:t>
      </w:r>
    </w:p>
    <w:p w:rsidR="006A2C67" w:rsidRPr="006A2C67" w:rsidRDefault="006A2C67" w:rsidP="006A2C67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6A2C67">
        <w:rPr>
          <w:rFonts w:ascii="Arial CE" w:eastAsia="Times New Roman" w:hAnsi="Arial CE" w:cs="Arial CE"/>
          <w:b/>
          <w:bCs/>
          <w:u w:val="single"/>
          <w:lang w:eastAsia="pl-PL"/>
        </w:rPr>
        <w:t>SEKCJA III: INFORMACJE O CHARAKTERZE PRAWNYM, EKONOMICZNYM, FINANSOWYM I TECHNICZNYM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A2C67" w:rsidRPr="006A2C67" w:rsidRDefault="006A2C67" w:rsidP="006A2C6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A2C67" w:rsidRPr="006A2C67" w:rsidRDefault="006A2C67" w:rsidP="006A2C6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A2C67" w:rsidRPr="006A2C67" w:rsidRDefault="006A2C67" w:rsidP="006A2C6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2C67" w:rsidRPr="006A2C67" w:rsidRDefault="006A2C67" w:rsidP="006A2C6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wykonawcy wykażą, że wykonali jedną robotę o charakterze i złożoności porównywalnej z przedmiotem zamówienia - branży drogowej o wartości nie mniejszej niż 100.000,00 zł w okresie ostatnich pięciu lat przed upływem termin składania ofert, a jeżeli okres prowadzenia działalności jest krótszy - w tym okresie</w:t>
      </w:r>
    </w:p>
    <w:p w:rsidR="006A2C67" w:rsidRPr="006A2C67" w:rsidRDefault="006A2C67" w:rsidP="006A2C6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A2C67" w:rsidRPr="006A2C67" w:rsidRDefault="006A2C67" w:rsidP="006A2C6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2C67" w:rsidRPr="006A2C67" w:rsidRDefault="006A2C67" w:rsidP="006A2C6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wykonawcy wykażą na podstawie oświadczenia, że osoby, które będą uczestniczyć w wykonywaniu zamówienia, posiadają wymagane uprawnienia, tj.: uprawnienia budowlane do kierowania robotami budowlanymi w specjalności: drogowej wraz z przynależnością do Okręgowej Izby Inżynierów Budownictwa, jeżeli obowiązek przynależności do Izby wynika z odrębnych przepisów</w:t>
      </w:r>
    </w:p>
    <w:p w:rsidR="006A2C67" w:rsidRPr="006A2C67" w:rsidRDefault="006A2C67" w:rsidP="006A2C6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A2C67" w:rsidRPr="006A2C67" w:rsidRDefault="006A2C67" w:rsidP="006A2C6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2C67" w:rsidRPr="006A2C67" w:rsidRDefault="006A2C67" w:rsidP="006A2C6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wykonawcy wykażą, że posiadają opłaconą polisę, a w przypadku jej braku inny dokument potwierdzający, że wykonawca jest ubezpieczony od odpowiedzialności cywilnej w zakresie prowadzonej działalności związanej z przedmiotem zamówienia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6A2C67" w:rsidRPr="006A2C67" w:rsidRDefault="006A2C67" w:rsidP="006A2C6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A2C67" w:rsidRPr="006A2C67" w:rsidRDefault="006A2C67" w:rsidP="006A2C6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6A2C67" w:rsidRPr="006A2C67" w:rsidRDefault="006A2C67" w:rsidP="006A2C6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6A2C67" w:rsidRPr="006A2C67" w:rsidRDefault="006A2C67" w:rsidP="006A2C6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6A2C67" w:rsidRPr="006A2C67" w:rsidRDefault="006A2C67" w:rsidP="006A2C6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A2C67" w:rsidRPr="006A2C67" w:rsidRDefault="006A2C67" w:rsidP="006A2C6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A2C67" w:rsidRPr="006A2C67" w:rsidRDefault="006A2C67" w:rsidP="006A2C6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A2C67" w:rsidRPr="006A2C67" w:rsidRDefault="006A2C67" w:rsidP="006A2C6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A2C67" w:rsidRPr="006A2C67" w:rsidRDefault="006A2C67" w:rsidP="006A2C6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A2C67" w:rsidRPr="006A2C67" w:rsidRDefault="006A2C67" w:rsidP="006A2C6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A2C67" w:rsidRPr="006A2C67" w:rsidRDefault="006A2C67" w:rsidP="006A2C67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6A2C67">
        <w:rPr>
          <w:rFonts w:ascii="Arial CE" w:eastAsia="Times New Roman" w:hAnsi="Arial CE" w:cs="Arial CE"/>
          <w:b/>
          <w:bCs/>
          <w:u w:val="single"/>
          <w:lang w:eastAsia="pl-PL"/>
        </w:rPr>
        <w:lastRenderedPageBreak/>
        <w:t>SEKCJA IV: PROCEDURA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1. Zamawiający przewiduje zmianę umowy w przypadku : - zmniejszenia zakresu przedmiotowego nastąpi zmiana wynagrodzenia; 2. Zmiana terminu wykonania umowy może nastąpić ze względu na: - ograniczenie zakresu umowy;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www.korytnica.pl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Korytnica, ul. Małkowskiego 20, 07-120 Korytnica, pok. 22..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05.10.2012 godzina 10:00, miejsce: Urząd Gminy w Korytnicy, 07-120 Korytnica, ul. Małkowskiego 20, pokój 22.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A2C67" w:rsidRPr="006A2C67" w:rsidRDefault="006A2C67" w:rsidP="006A2C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2C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2C6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A2C67" w:rsidRPr="006A2C67" w:rsidRDefault="006A2C67" w:rsidP="006A2C6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C31AE" w:rsidRDefault="001C31AE"/>
    <w:sectPr w:rsidR="001C31AE" w:rsidSect="001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E97"/>
    <w:multiLevelType w:val="multilevel"/>
    <w:tmpl w:val="75C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75B42"/>
    <w:multiLevelType w:val="multilevel"/>
    <w:tmpl w:val="5D0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B2620"/>
    <w:multiLevelType w:val="multilevel"/>
    <w:tmpl w:val="B4E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92E6E"/>
    <w:multiLevelType w:val="multilevel"/>
    <w:tmpl w:val="C3C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C67"/>
    <w:rsid w:val="001C31AE"/>
    <w:rsid w:val="006A2C67"/>
    <w:rsid w:val="00A87F95"/>
    <w:rsid w:val="00CD3111"/>
    <w:rsid w:val="00DB76E4"/>
    <w:rsid w:val="00F8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C67"/>
    <w:pPr>
      <w:spacing w:after="0" w:line="240" w:lineRule="auto"/>
      <w:ind w:left="225"/>
    </w:pPr>
    <w:rPr>
      <w:rFonts w:eastAsia="Times New Roman"/>
      <w:lang w:eastAsia="pl-PL"/>
    </w:rPr>
  </w:style>
  <w:style w:type="paragraph" w:customStyle="1" w:styleId="khheader">
    <w:name w:val="kh_header"/>
    <w:basedOn w:val="Normalny"/>
    <w:rsid w:val="006A2C67"/>
    <w:pPr>
      <w:spacing w:after="0" w:line="420" w:lineRule="atLeast"/>
      <w:ind w:left="225"/>
      <w:jc w:val="center"/>
    </w:pPr>
    <w:rPr>
      <w:rFonts w:eastAsia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A2C67"/>
    <w:pPr>
      <w:spacing w:before="375" w:after="225" w:line="240" w:lineRule="auto"/>
    </w:pPr>
    <w:rPr>
      <w:rFonts w:eastAsia="Times New Roman"/>
      <w:b/>
      <w:bCs/>
      <w:u w:val="single"/>
      <w:lang w:eastAsia="pl-PL"/>
    </w:rPr>
  </w:style>
  <w:style w:type="paragraph" w:customStyle="1" w:styleId="bold">
    <w:name w:val="bold"/>
    <w:basedOn w:val="Normalny"/>
    <w:rsid w:val="006A2C67"/>
    <w:pPr>
      <w:spacing w:after="0" w:line="240" w:lineRule="auto"/>
      <w:ind w:left="225"/>
    </w:pPr>
    <w:rPr>
      <w:rFonts w:eastAsia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5CEB-3E00-42F4-9925-88EF5868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2012-09-19T06:54:00Z</cp:lastPrinted>
  <dcterms:created xsi:type="dcterms:W3CDTF">2012-09-19T06:53:00Z</dcterms:created>
  <dcterms:modified xsi:type="dcterms:W3CDTF">2012-09-19T06:57:00Z</dcterms:modified>
</cp:coreProperties>
</file>