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6F" w:rsidRPr="000F386F" w:rsidRDefault="000F386F" w:rsidP="002F63A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6DC" w:rsidRPr="000F386F" w:rsidRDefault="001805AD" w:rsidP="002F63A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XXX/131/12</w:t>
      </w:r>
    </w:p>
    <w:p w:rsidR="002F63AA" w:rsidRPr="000F386F" w:rsidRDefault="002F63AA" w:rsidP="002F63A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86F">
        <w:rPr>
          <w:rFonts w:ascii="Times New Roman" w:hAnsi="Times New Roman" w:cs="Times New Roman"/>
          <w:b/>
          <w:sz w:val="24"/>
          <w:szCs w:val="24"/>
        </w:rPr>
        <w:t>Rady Gminy Korytnica</w:t>
      </w:r>
    </w:p>
    <w:p w:rsidR="002F63AA" w:rsidRPr="000F386F" w:rsidRDefault="001805AD" w:rsidP="002F63A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16 listopada 2012 r.</w:t>
      </w:r>
    </w:p>
    <w:p w:rsidR="002F63AA" w:rsidRPr="000F386F" w:rsidRDefault="002F63AA" w:rsidP="002F63A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2F63AA" w:rsidRPr="000F386F" w:rsidRDefault="002F63AA" w:rsidP="000F386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86F">
        <w:rPr>
          <w:rFonts w:ascii="Times New Roman" w:hAnsi="Times New Roman" w:cs="Times New Roman"/>
          <w:b/>
          <w:sz w:val="24"/>
          <w:szCs w:val="24"/>
        </w:rPr>
        <w:t>w sprawie odpowiedzi na skargę wniesioną przez Wojewodę Mazowieckiego do Wojewódzkiego Sądu Administracyjnego w Warszawie na uchwałę Nr XXI/96/12 Rady Gminy Korytnica z dnia 30 marca 2012 r. w sprawie uchwalenia zmiany studium uwarunkowań i kierunków zagospodarowania przestrzennego Gminy Korytnica.</w:t>
      </w:r>
    </w:p>
    <w:p w:rsidR="00E424C6" w:rsidRDefault="00E424C6" w:rsidP="00E424C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0F386F" w:rsidRDefault="00F638E3" w:rsidP="00F638E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329DE" w:rsidRDefault="00F638E3" w:rsidP="00F638E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ust. 2 pkt. 15 ustawy z dnia 8 marca 1990 r. o samorządzie gminnym (Dz. U. z 2001 r., Nr 142, poz. 1591 ze zm.), w związku z art. 54 § 2 ustawy z dnia 30 sierpnia 2002 r. Prawo o postępowaniu przed sądami administracyjnymi (Dz. U. z 2012 r. poz. 270 ze zm.)</w:t>
      </w:r>
      <w:r w:rsidR="00B329DE">
        <w:rPr>
          <w:rFonts w:ascii="Times New Roman" w:hAnsi="Times New Roman" w:cs="Times New Roman"/>
          <w:sz w:val="24"/>
          <w:szCs w:val="24"/>
        </w:rPr>
        <w:t>, uchwala się co następuje;</w:t>
      </w:r>
    </w:p>
    <w:p w:rsidR="000F386F" w:rsidRDefault="000F386F" w:rsidP="000F386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329DE" w:rsidRDefault="00B329DE" w:rsidP="000F386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E424C6" w:rsidRDefault="00B329DE" w:rsidP="000F386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Gminy Korytnica wnosi do Wojewódzkiego Sądu Administracyjnego w Warszawie odpowiedź na skargę Wojewody Mazowieckiego na uchwałę </w:t>
      </w:r>
      <w:r w:rsidRPr="00B329DE">
        <w:rPr>
          <w:rFonts w:ascii="Times New Roman" w:hAnsi="Times New Roman" w:cs="Times New Roman"/>
          <w:sz w:val="24"/>
          <w:szCs w:val="24"/>
        </w:rPr>
        <w:t>Nr XXI/96/12 Rady Gminy Korytnica z dnia 30 marca 2012 r. w sprawie uchwalenia zmiany studium uwarunkowań i kierunków zagospodarowania</w:t>
      </w:r>
      <w:r w:rsidR="000F386F">
        <w:rPr>
          <w:rFonts w:ascii="Times New Roman" w:hAnsi="Times New Roman" w:cs="Times New Roman"/>
          <w:sz w:val="24"/>
          <w:szCs w:val="24"/>
        </w:rPr>
        <w:t xml:space="preserve"> przestrzennego Gminy Korytnica</w:t>
      </w:r>
      <w:r w:rsidR="003E462B">
        <w:rPr>
          <w:rFonts w:ascii="Times New Roman" w:hAnsi="Times New Roman" w:cs="Times New Roman"/>
          <w:sz w:val="24"/>
          <w:szCs w:val="24"/>
        </w:rPr>
        <w:t xml:space="preserve">. Skargę </w:t>
      </w:r>
      <w:r w:rsidR="000F386F">
        <w:rPr>
          <w:rFonts w:ascii="Times New Roman" w:hAnsi="Times New Roman" w:cs="Times New Roman"/>
          <w:sz w:val="24"/>
          <w:szCs w:val="24"/>
        </w:rPr>
        <w:t>uznaje</w:t>
      </w:r>
      <w:r w:rsidR="003E462B">
        <w:rPr>
          <w:rFonts w:ascii="Times New Roman" w:hAnsi="Times New Roman" w:cs="Times New Roman"/>
          <w:sz w:val="24"/>
          <w:szCs w:val="24"/>
        </w:rPr>
        <w:t xml:space="preserve"> się</w:t>
      </w:r>
      <w:bookmarkStart w:id="0" w:name="_GoBack"/>
      <w:bookmarkEnd w:id="0"/>
      <w:r w:rsidR="000F386F">
        <w:rPr>
          <w:rFonts w:ascii="Times New Roman" w:hAnsi="Times New Roman" w:cs="Times New Roman"/>
          <w:sz w:val="24"/>
          <w:szCs w:val="24"/>
        </w:rPr>
        <w:t xml:space="preserve"> za niezasadną.</w:t>
      </w:r>
    </w:p>
    <w:p w:rsidR="000F386F" w:rsidRDefault="000F386F" w:rsidP="00F638E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</w:t>
      </w:r>
      <w:r w:rsidR="00D853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Odpowiedź na skargę, o której mowa w ust. 1 stanowi załącznik do uchwały.</w:t>
      </w:r>
    </w:p>
    <w:p w:rsidR="000F386F" w:rsidRDefault="000F386F" w:rsidP="000F386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0F386F" w:rsidRDefault="000F386F" w:rsidP="000F386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:rsidR="000F386F" w:rsidRDefault="000F386F" w:rsidP="00D8537D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Zobowiązuje się Wójta Gminy Korytnica do przekazania skargi wraz z aktami sprawy i niniejszą uchwałą do Wojewódzkiego Sądu Administracyjnego w </w:t>
      </w:r>
      <w:r w:rsidR="00D8537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arszawie.</w:t>
      </w:r>
    </w:p>
    <w:p w:rsidR="00D8537D" w:rsidRDefault="00D8537D" w:rsidP="00F638E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386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86F">
        <w:rPr>
          <w:rFonts w:ascii="Times New Roman" w:hAnsi="Times New Roman" w:cs="Times New Roman"/>
          <w:sz w:val="24"/>
          <w:szCs w:val="24"/>
        </w:rPr>
        <w:t xml:space="preserve">Upoważnia się Wójta Gminy Korytnica do udzielenia pełnomocnictw do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386F" w:rsidRDefault="00D8537D" w:rsidP="00F638E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F386F">
        <w:rPr>
          <w:rFonts w:ascii="Times New Roman" w:hAnsi="Times New Roman" w:cs="Times New Roman"/>
          <w:sz w:val="24"/>
          <w:szCs w:val="24"/>
        </w:rPr>
        <w:t>reprezentowania przed sądami administracyjnymi.</w:t>
      </w:r>
    </w:p>
    <w:p w:rsidR="000F386F" w:rsidRDefault="000F386F" w:rsidP="000F386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0F386F" w:rsidRDefault="000F386F" w:rsidP="000F386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</w:p>
    <w:p w:rsidR="000F386F" w:rsidRDefault="000F386F" w:rsidP="00F638E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2F63AA" w:rsidRDefault="002F63AA" w:rsidP="00E424C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2F63AA" w:rsidRPr="002F63AA" w:rsidRDefault="002F63AA" w:rsidP="002F63A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2F63AA" w:rsidRPr="002F63AA" w:rsidSect="00C13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22478"/>
    <w:multiLevelType w:val="hybridMultilevel"/>
    <w:tmpl w:val="61162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A0EC0"/>
    <w:multiLevelType w:val="hybridMultilevel"/>
    <w:tmpl w:val="4FB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F5616"/>
    <w:multiLevelType w:val="hybridMultilevel"/>
    <w:tmpl w:val="BBECC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1796A"/>
    <w:multiLevelType w:val="hybridMultilevel"/>
    <w:tmpl w:val="61162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4BDB"/>
    <w:rsid w:val="000346DC"/>
    <w:rsid w:val="000F386F"/>
    <w:rsid w:val="001805AD"/>
    <w:rsid w:val="00222873"/>
    <w:rsid w:val="002F63AA"/>
    <w:rsid w:val="003E462B"/>
    <w:rsid w:val="00AB4BDB"/>
    <w:rsid w:val="00B329DE"/>
    <w:rsid w:val="00C136D7"/>
    <w:rsid w:val="00D8537D"/>
    <w:rsid w:val="00E424C6"/>
    <w:rsid w:val="00F6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6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63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63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Sekretariat</cp:lastModifiedBy>
  <cp:revision>2</cp:revision>
  <cp:lastPrinted>2012-11-15T07:54:00Z</cp:lastPrinted>
  <dcterms:created xsi:type="dcterms:W3CDTF">2012-11-21T09:30:00Z</dcterms:created>
  <dcterms:modified xsi:type="dcterms:W3CDTF">2012-11-21T09:30:00Z</dcterms:modified>
</cp:coreProperties>
</file>